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69" w:rsidRDefault="00841F3E">
      <w:r w:rsidRPr="00841F3E">
        <w:rPr>
          <w:sz w:val="36"/>
          <w:szCs w:val="36"/>
        </w:rPr>
        <w:t>Cèdre de l’Atlas</w:t>
      </w:r>
      <w:r w:rsidRPr="00841F3E">
        <w:rPr>
          <w:sz w:val="28"/>
        </w:rPr>
        <w:t> </w:t>
      </w:r>
      <w:r>
        <w:t xml:space="preserve">; Cedrus Atlantica </w:t>
      </w:r>
    </w:p>
    <w:p w:rsidR="00797169" w:rsidRDefault="00797169"/>
    <w:p w:rsidR="00797169" w:rsidRDefault="00797169"/>
    <w:p w:rsidR="00797169" w:rsidRDefault="00797169"/>
    <w:p w:rsidR="00797169" w:rsidRDefault="00797169">
      <w:proofErr w:type="spellStart"/>
      <w:r w:rsidRPr="008C727D">
        <w:rPr>
          <w:b/>
        </w:rPr>
        <w:t>Ethymologie</w:t>
      </w:r>
      <w:proofErr w:type="spellEnd"/>
      <w:r w:rsidRPr="008C727D">
        <w:rPr>
          <w:b/>
        </w:rPr>
        <w:t> </w:t>
      </w:r>
      <w:r>
        <w:t xml:space="preserve">; </w:t>
      </w:r>
      <w:r>
        <w:rPr>
          <w:rStyle w:val="sicle"/>
          <w:rFonts w:ascii="Arial" w:hAnsi="Arial"/>
          <w:i/>
          <w:iCs/>
          <w:color w:val="222222"/>
          <w:sz w:val="15"/>
          <w:szCs w:val="15"/>
          <w:shd w:val="clear" w:color="auto" w:fill="FFFFFF"/>
        </w:rPr>
        <w:t>XII</w:t>
      </w:r>
      <w:r>
        <w:rPr>
          <w:rStyle w:val="sicle"/>
          <w:rFonts w:ascii="Arial" w:hAnsi="Arial"/>
          <w:i/>
          <w:iCs/>
          <w:color w:val="222222"/>
          <w:sz w:val="17"/>
          <w:szCs w:val="17"/>
          <w:shd w:val="clear" w:color="auto" w:fill="FFFFFF"/>
          <w:vertAlign w:val="superscript"/>
        </w:rPr>
        <w:t>e</w:t>
      </w:r>
      <w:r>
        <w:rPr>
          <w:rStyle w:val="apple-converted-space"/>
          <w:rFonts w:ascii="Arial" w:hAnsi="Arial"/>
          <w:i/>
          <w:iCs/>
          <w:color w:val="222222"/>
          <w:sz w:val="21"/>
          <w:szCs w:val="21"/>
          <w:shd w:val="clear" w:color="auto" w:fill="FFFFFF"/>
        </w:rPr>
        <w:t> </w:t>
      </w:r>
      <w:r>
        <w:rPr>
          <w:rStyle w:val="sicle"/>
          <w:rFonts w:ascii="Arial" w:hAnsi="Arial"/>
          <w:i/>
          <w:iCs/>
          <w:color w:val="222222"/>
          <w:sz w:val="21"/>
          <w:szCs w:val="21"/>
          <w:shd w:val="clear" w:color="auto" w:fill="FFFFFF"/>
        </w:rPr>
        <w:t>siècle)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/>
          <w:color w:val="222222"/>
          <w:sz w:val="21"/>
          <w:szCs w:val="21"/>
          <w:shd w:val="clear" w:color="auto" w:fill="FFFFFF"/>
        </w:rPr>
        <w:t>Du latin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hyperlink r:id="rId6" w:anchor="la" w:tooltip="cedrus" w:history="1">
        <w:r>
          <w:rPr>
            <w:rStyle w:val="Lienhypertexte"/>
            <w:rFonts w:ascii="Arial" w:hAnsi="Arial"/>
            <w:i/>
            <w:iCs/>
            <w:color w:val="0B0080"/>
            <w:sz w:val="21"/>
            <w:szCs w:val="21"/>
            <w:shd w:val="clear" w:color="auto" w:fill="FFFFFF"/>
            <w:lang w:val="la-Latn"/>
          </w:rPr>
          <w:t>cedrus</w:t>
        </w:r>
      </w:hyperlink>
      <w:r>
        <w:rPr>
          <w:rFonts w:ascii="Arial" w:hAnsi="Arial"/>
          <w:color w:val="222222"/>
          <w:sz w:val="21"/>
          <w:szCs w:val="21"/>
          <w:shd w:val="clear" w:color="auto" w:fill="FFFFFF"/>
        </w:rPr>
        <w:t>, d’après le grec</w:t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"https://fr.wiktionary.org/wiki/%CE%BA%CE%AD%CE%B4%CF%81%CE%BF%CF%82" \o "κέδρος" </w:instrText>
      </w:r>
      <w:r>
        <w:fldChar w:fldCharType="separate"/>
      </w:r>
      <w:r>
        <w:rPr>
          <w:rStyle w:val="Lienhypertexte"/>
          <w:rFonts w:ascii="Arial" w:hAnsi="Arial"/>
          <w:color w:val="0B0080"/>
          <w:sz w:val="21"/>
          <w:szCs w:val="21"/>
          <w:shd w:val="clear" w:color="auto" w:fill="FFFFFF"/>
        </w:rPr>
        <w:t>κέδρος</w:t>
      </w:r>
      <w:proofErr w:type="spellEnd"/>
      <w:r>
        <w:fldChar w:fldCharType="end"/>
      </w:r>
      <w:r>
        <w:rPr>
          <w:rStyle w:val="apple-converted-space"/>
          <w:rFonts w:ascii="Arial" w:hAnsi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/>
          <w:i/>
          <w:iCs/>
          <w:color w:val="222222"/>
          <w:sz w:val="21"/>
          <w:szCs w:val="21"/>
          <w:shd w:val="clear" w:color="auto" w:fill="FFFFFF"/>
        </w:rPr>
        <w:t>kédros</w:t>
      </w:r>
      <w:proofErr w:type="spellEnd"/>
      <w:r>
        <w:rPr>
          <w:rFonts w:ascii="Arial" w:hAnsi="Arial"/>
          <w:color w:val="222222"/>
          <w:sz w:val="21"/>
          <w:szCs w:val="21"/>
          <w:shd w:val="clear" w:color="auto" w:fill="FFFFFF"/>
        </w:rPr>
        <w:t>.</w:t>
      </w:r>
    </w:p>
    <w:p w:rsidR="00841F3E" w:rsidRDefault="00797169">
      <w:r>
        <w:rPr>
          <w:noProof/>
          <w:lang w:eastAsia="fr-FR" w:bidi="ar-SA"/>
        </w:rPr>
        <w:drawing>
          <wp:inline distT="0" distB="0" distL="0" distR="0" wp14:anchorId="050F1512" wp14:editId="2EA7FA21">
            <wp:extent cx="1800225" cy="1800225"/>
            <wp:effectExtent l="0" t="0" r="9525" b="9525"/>
            <wp:docPr id="1" name="Image 1" descr="Résultat de recherche d'images pour &quot;cedre atl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edre atla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3E" w:rsidRDefault="00841F3E"/>
    <w:p w:rsidR="00797169" w:rsidRDefault="00797169"/>
    <w:p w:rsidR="00841F3E" w:rsidRDefault="00841F3E">
      <w:r>
        <w:t>Fami</w:t>
      </w:r>
      <w:r w:rsidR="00797169">
        <w:t>lle des Abiétacée</w:t>
      </w:r>
      <w:r>
        <w:t xml:space="preserve"> </w:t>
      </w:r>
    </w:p>
    <w:p w:rsidR="00841F3E" w:rsidRDefault="008C727D">
      <w:r>
        <w:t xml:space="preserve">            </w:t>
      </w:r>
      <w:r w:rsidR="00841F3E">
        <w:t>Partie Distillée : Bois</w:t>
      </w:r>
    </w:p>
    <w:p w:rsidR="008C727D" w:rsidRDefault="008C727D"/>
    <w:p w:rsidR="00797169" w:rsidRDefault="00797169"/>
    <w:p w:rsidR="00797169" w:rsidRDefault="00797169">
      <w:pPr>
        <w:rPr>
          <w:b/>
        </w:rPr>
      </w:pPr>
      <w:r w:rsidRPr="00797169">
        <w:rPr>
          <w:b/>
        </w:rPr>
        <w:t>Mode d’utilisation</w:t>
      </w:r>
      <w:r>
        <w:rPr>
          <w:b/>
        </w:rPr>
        <w:t> :</w:t>
      </w:r>
    </w:p>
    <w:p w:rsidR="008C727D" w:rsidRDefault="008C727D" w:rsidP="008C727D">
      <w:pPr>
        <w:jc w:val="center"/>
      </w:pPr>
      <w:r w:rsidRPr="008A35CB">
        <w:rPr>
          <w:b/>
          <w:i/>
          <w:u w:val="single"/>
        </w:rPr>
        <w:t xml:space="preserve">A </w:t>
      </w:r>
      <w:r w:rsidR="0068233F" w:rsidRPr="008A35CB">
        <w:rPr>
          <w:b/>
          <w:i/>
          <w:u w:val="single"/>
        </w:rPr>
        <w:t>éviter</w:t>
      </w:r>
      <w:bookmarkStart w:id="0" w:name="_GoBack"/>
      <w:bookmarkEnd w:id="0"/>
      <w:r w:rsidRPr="008A35CB">
        <w:rPr>
          <w:b/>
          <w:i/>
          <w:u w:val="single"/>
        </w:rPr>
        <w:t xml:space="preserve"> chez les personnes épileptiques ;</w:t>
      </w:r>
      <w:r w:rsidR="008A35CB" w:rsidRPr="008A35CB">
        <w:rPr>
          <w:b/>
          <w:i/>
          <w:u w:val="single"/>
        </w:rPr>
        <w:t xml:space="preserve"> hypertendu</w:t>
      </w:r>
      <w:r w:rsidR="008A35CB">
        <w:rPr>
          <w:b/>
        </w:rPr>
        <w:t>.</w:t>
      </w:r>
    </w:p>
    <w:p w:rsidR="008C727D" w:rsidRDefault="008C727D" w:rsidP="00BA0B0A">
      <w:pPr>
        <w:pStyle w:val="Paragraphedeliste"/>
        <w:numPr>
          <w:ilvl w:val="0"/>
          <w:numId w:val="1"/>
        </w:numPr>
      </w:pPr>
      <w:r>
        <w:t xml:space="preserve">Potentiellement neurotoxique en raison des </w:t>
      </w:r>
      <w:r w:rsidR="00BA0B0A">
        <w:t>cétones qu’il contient</w:t>
      </w:r>
    </w:p>
    <w:p w:rsidR="008C727D" w:rsidRDefault="008C727D">
      <w:r>
        <w:t xml:space="preserve">Le </w:t>
      </w:r>
      <w:r w:rsidR="00BA0B0A">
        <w:t>cèdre</w:t>
      </w:r>
      <w:r>
        <w:t xml:space="preserve"> de Virginie a un effet hormon</w:t>
      </w:r>
      <w:r w:rsidR="00BA0B0A">
        <w:t>-like,</w:t>
      </w:r>
      <w:r>
        <w:t xml:space="preserve"> donc contre indique en cas de mastoses</w:t>
      </w:r>
      <w:r w:rsidR="00BA0B0A">
        <w:t xml:space="preserve"> </w:t>
      </w:r>
      <w:r>
        <w:t>(</w:t>
      </w:r>
      <w:r w:rsidR="00BA0B0A">
        <w:t>lésions</w:t>
      </w:r>
      <w:r>
        <w:t xml:space="preserve"> histologique </w:t>
      </w:r>
      <w:r w:rsidR="00BA0B0A">
        <w:t>bénignes</w:t>
      </w:r>
      <w:r>
        <w:t xml:space="preserve"> et non </w:t>
      </w:r>
      <w:r w:rsidR="00BA0B0A">
        <w:t>cancéreuses</w:t>
      </w:r>
      <w:r>
        <w:t xml:space="preserve">) ou de troubles hormono-dependant, ce qui </w:t>
      </w:r>
      <w:proofErr w:type="gramStart"/>
      <w:r>
        <w:t>n’ est</w:t>
      </w:r>
      <w:proofErr w:type="gramEnd"/>
      <w:r>
        <w:t xml:space="preserve"> pas le cas de l’ Atlantica ,il semble qu’ il y est une confusion sur les </w:t>
      </w:r>
      <w:r w:rsidR="00BA0B0A">
        <w:t>variété</w:t>
      </w:r>
      <w:r>
        <w:t xml:space="preserve"> ,dans le doute on s’</w:t>
      </w:r>
      <w:r w:rsidR="00BA0B0A">
        <w:t>abstiendra</w:t>
      </w:r>
      <w:r>
        <w:t>…</w:t>
      </w:r>
    </w:p>
    <w:p w:rsidR="008C727D" w:rsidRDefault="008C727D" w:rsidP="00BA0B0A">
      <w:pPr>
        <w:pStyle w:val="Paragraphedeliste"/>
        <w:numPr>
          <w:ilvl w:val="0"/>
          <w:numId w:val="1"/>
        </w:numPr>
      </w:pPr>
      <w:r>
        <w:t>Pas de voie orale</w:t>
      </w:r>
    </w:p>
    <w:p w:rsidR="008C727D" w:rsidRDefault="008C727D" w:rsidP="00BA0B0A">
      <w:pPr>
        <w:pStyle w:val="Paragraphedeliste"/>
        <w:numPr>
          <w:ilvl w:val="0"/>
          <w:numId w:val="1"/>
        </w:numPr>
      </w:pPr>
      <w:r>
        <w:t>Diffusion ;</w:t>
      </w:r>
    </w:p>
    <w:p w:rsidR="00BA0B0A" w:rsidRDefault="00BA0B0A">
      <w:pPr>
        <w:rPr>
          <w:b/>
        </w:rPr>
      </w:pPr>
      <w:r w:rsidRPr="00BA0B0A">
        <w:rPr>
          <w:b/>
        </w:rPr>
        <w:t>Principales indications :</w:t>
      </w:r>
    </w:p>
    <w:p w:rsidR="00BA0B0A" w:rsidRDefault="00BA0B0A">
      <w:r w:rsidRPr="00BA0B0A">
        <w:t>Circulation veineuse</w:t>
      </w:r>
      <w:r>
        <w:t>, et lymphatique (active</w:t>
      </w:r>
      <w:r w:rsidR="008A35CB">
        <w:t>) massage</w:t>
      </w:r>
      <w:r>
        <w:t xml:space="preserve"> dilution a10% dans huile végétale</w:t>
      </w:r>
    </w:p>
    <w:p w:rsidR="008A35CB" w:rsidRDefault="008A35CB">
      <w:r>
        <w:t xml:space="preserve">A adapter </w:t>
      </w:r>
      <w:proofErr w:type="spellStart"/>
      <w:r>
        <w:t>a</w:t>
      </w:r>
      <w:proofErr w:type="spellEnd"/>
      <w:r>
        <w:t xml:space="preserve"> la pathologie (bourache, millepertuis, amande douce, noisette …)</w:t>
      </w:r>
    </w:p>
    <w:p w:rsidR="008A35CB" w:rsidRDefault="008A35CB"/>
    <w:p w:rsidR="00BA0B0A" w:rsidRDefault="00BA0B0A" w:rsidP="008A35CB">
      <w:pPr>
        <w:pStyle w:val="Paragraphedeliste"/>
        <w:numPr>
          <w:ilvl w:val="0"/>
          <w:numId w:val="2"/>
        </w:numPr>
      </w:pPr>
      <w:r>
        <w:t xml:space="preserve">Rétention d’eau </w:t>
      </w:r>
    </w:p>
    <w:p w:rsidR="00BA0B0A" w:rsidRDefault="00BA0B0A" w:rsidP="008A35CB">
      <w:pPr>
        <w:pStyle w:val="Paragraphedeliste"/>
        <w:numPr>
          <w:ilvl w:val="0"/>
          <w:numId w:val="2"/>
        </w:numPr>
      </w:pPr>
      <w:r>
        <w:t>Exéma, infections de la peau, antiseptique (massage sur peau diluer a 10%)</w:t>
      </w:r>
    </w:p>
    <w:p w:rsidR="00BA0B0A" w:rsidRDefault="00BA0B0A" w:rsidP="008A35CB">
      <w:pPr>
        <w:pStyle w:val="Paragraphedeliste"/>
        <w:numPr>
          <w:ilvl w:val="0"/>
          <w:numId w:val="2"/>
        </w:numPr>
      </w:pPr>
      <w:r>
        <w:t>Détoxiquant, décongestionnant,</w:t>
      </w:r>
    </w:p>
    <w:p w:rsidR="008A35CB" w:rsidRDefault="0068233F" w:rsidP="008A35CB">
      <w:pPr>
        <w:pStyle w:val="Paragraphedeliste"/>
        <w:numPr>
          <w:ilvl w:val="0"/>
          <w:numId w:val="2"/>
        </w:numPr>
      </w:pPr>
      <w:r>
        <w:t>Cellulite,</w:t>
      </w:r>
      <w:r w:rsidR="008A35CB">
        <w:t xml:space="preserve"> </w:t>
      </w:r>
      <w:r w:rsidRPr="008A35CB">
        <w:rPr>
          <w:b/>
        </w:rPr>
        <w:t>anticellulite</w:t>
      </w:r>
      <w:r w:rsidR="008A35CB" w:rsidRPr="008A35CB">
        <w:rPr>
          <w:b/>
        </w:rPr>
        <w:t xml:space="preserve"> majeur </w:t>
      </w:r>
      <w:r w:rsidR="008A35CB">
        <w:t>: elle aide au déstockage des graisses</w:t>
      </w:r>
    </w:p>
    <w:p w:rsidR="008A35CB" w:rsidRDefault="008A35CB" w:rsidP="008A35CB">
      <w:pPr>
        <w:pStyle w:val="Paragraphedeliste"/>
        <w:numPr>
          <w:ilvl w:val="0"/>
          <w:numId w:val="2"/>
        </w:numPr>
      </w:pPr>
      <w:r>
        <w:t>Draineur</w:t>
      </w:r>
      <w:r w:rsidR="0068233F">
        <w:t xml:space="preserve">, rétention d’eau </w:t>
      </w:r>
    </w:p>
    <w:p w:rsidR="008A35CB" w:rsidRDefault="008A35CB" w:rsidP="008A35CB">
      <w:pPr>
        <w:pStyle w:val="Paragraphedeliste"/>
        <w:numPr>
          <w:ilvl w:val="0"/>
          <w:numId w:val="2"/>
        </w:numPr>
      </w:pPr>
      <w:r>
        <w:t xml:space="preserve">Anti-cheveux gras : </w:t>
      </w:r>
      <w:proofErr w:type="spellStart"/>
      <w:proofErr w:type="gramStart"/>
      <w:r>
        <w:t>a</w:t>
      </w:r>
      <w:proofErr w:type="spellEnd"/>
      <w:proofErr w:type="gramEnd"/>
      <w:r>
        <w:t xml:space="preserve"> ajouter dans un </w:t>
      </w:r>
      <w:r w:rsidR="0068233F">
        <w:t>shampoing</w:t>
      </w:r>
    </w:p>
    <w:p w:rsidR="008A35CB" w:rsidRDefault="008A35CB" w:rsidP="008A35CB">
      <w:pPr>
        <w:pStyle w:val="Paragraphedeliste"/>
        <w:numPr>
          <w:ilvl w:val="0"/>
          <w:numId w:val="2"/>
        </w:numPr>
      </w:pPr>
      <w:r>
        <w:t>Antitaches de vieillesses (massage diluée a 10%)</w:t>
      </w:r>
    </w:p>
    <w:p w:rsidR="008A35CB" w:rsidRDefault="008A35CB" w:rsidP="008A35CB">
      <w:pPr>
        <w:pStyle w:val="Paragraphedeliste"/>
        <w:numPr>
          <w:ilvl w:val="0"/>
          <w:numId w:val="2"/>
        </w:numPr>
      </w:pPr>
      <w:r>
        <w:t>Antimites dans les armoires !</w:t>
      </w:r>
    </w:p>
    <w:p w:rsidR="008A35CB" w:rsidRPr="008A35CB" w:rsidRDefault="008A35CB"/>
    <w:p w:rsidR="00BA0B0A" w:rsidRDefault="00BA0B0A">
      <w:r w:rsidRPr="00BA0B0A">
        <w:rPr>
          <w:b/>
        </w:rPr>
        <w:t>Mode d’utilisation</w:t>
      </w:r>
      <w:r>
        <w:rPr>
          <w:b/>
        </w:rPr>
        <w:t> ;</w:t>
      </w:r>
    </w:p>
    <w:p w:rsidR="00BA0B0A" w:rsidRDefault="00BA0B0A">
      <w:r>
        <w:t>En massage</w:t>
      </w:r>
      <w:r w:rsidR="008A35CB">
        <w:t> :</w:t>
      </w:r>
    </w:p>
    <w:p w:rsidR="008A35CB" w:rsidRPr="00BA0B0A" w:rsidRDefault="008A35CB">
      <w:r>
        <w:t xml:space="preserve">En diffusion 20mn </w:t>
      </w:r>
    </w:p>
    <w:p w:rsidR="00BA0B0A" w:rsidRPr="00BA0B0A" w:rsidRDefault="00BA0B0A"/>
    <w:p w:rsidR="008C727D" w:rsidRDefault="008C727D">
      <w:pPr>
        <w:rPr>
          <w:b/>
        </w:rPr>
      </w:pPr>
      <w:r w:rsidRPr="008C727D">
        <w:rPr>
          <w:b/>
        </w:rPr>
        <w:t>Composition</w:t>
      </w:r>
      <w:r>
        <w:rPr>
          <w:b/>
        </w:rPr>
        <w:t> :</w:t>
      </w:r>
    </w:p>
    <w:p w:rsidR="00BA0B0A" w:rsidRDefault="00BA0B0A">
      <w:r w:rsidRPr="008C727D">
        <w:lastRenderedPageBreak/>
        <w:t>Cétones</w:t>
      </w:r>
      <w:r>
        <w:t xml:space="preserve"> sesquiterpeniques</w:t>
      </w:r>
    </w:p>
    <w:p w:rsidR="00BA0B0A" w:rsidRDefault="00BA0B0A">
      <w:r>
        <w:t>Sesquiterpènes(C15) sesquiterpenols</w:t>
      </w:r>
      <w:r w:rsidR="008A35CB">
        <w:t> </w:t>
      </w:r>
      <w:proofErr w:type="gramStart"/>
      <w:r w:rsidR="008A35CB">
        <w:t>:</w:t>
      </w:r>
      <w:proofErr w:type="spellStart"/>
      <w:r w:rsidR="008A35CB">
        <w:t>atlantol</w:t>
      </w:r>
      <w:proofErr w:type="spellEnd"/>
      <w:proofErr w:type="gramEnd"/>
      <w:r w:rsidR="008A35CB">
        <w:t xml:space="preserve">, alpha et beta </w:t>
      </w:r>
      <w:proofErr w:type="spellStart"/>
      <w:r w:rsidR="008A35CB">
        <w:t>himachalène</w:t>
      </w:r>
      <w:proofErr w:type="spellEnd"/>
    </w:p>
    <w:p w:rsidR="0068233F" w:rsidRDefault="0068233F">
      <w:r w:rsidRPr="0068233F">
        <w:rPr>
          <w:b/>
        </w:rPr>
        <w:t>Propriétés énergétiques</w:t>
      </w:r>
      <w:r w:rsidRPr="0068233F">
        <w:t> </w:t>
      </w:r>
      <w:r>
        <w:t>:</w:t>
      </w:r>
    </w:p>
    <w:p w:rsidR="0068233F" w:rsidRDefault="0068233F">
      <w:r>
        <w:t>Force et courage !</w:t>
      </w:r>
    </w:p>
    <w:p w:rsidR="0068233F" w:rsidRDefault="0068233F">
      <w:r>
        <w:t>Reconnexion aux énergies de la terre, du ciel,</w:t>
      </w:r>
    </w:p>
    <w:p w:rsidR="0068233F" w:rsidRDefault="0068233F">
      <w:r>
        <w:t xml:space="preserve">Aide </w:t>
      </w:r>
      <w:proofErr w:type="spellStart"/>
      <w:proofErr w:type="gramStart"/>
      <w:r>
        <w:t>a</w:t>
      </w:r>
      <w:proofErr w:type="spellEnd"/>
      <w:proofErr w:type="gramEnd"/>
      <w:r>
        <w:t xml:space="preserve"> surmonter les épreuves de la vie </w:t>
      </w:r>
    </w:p>
    <w:p w:rsidR="0068233F" w:rsidRDefault="0068233F">
      <w:proofErr w:type="spellStart"/>
      <w:r>
        <w:t>L a</w:t>
      </w:r>
      <w:proofErr w:type="spellEnd"/>
      <w:r>
        <w:t xml:space="preserve"> stature imposante de l’arbre amène le respect, la droiture aide </w:t>
      </w:r>
      <w:proofErr w:type="spellStart"/>
      <w:proofErr w:type="gramStart"/>
      <w:r>
        <w:t>a</w:t>
      </w:r>
      <w:proofErr w:type="spellEnd"/>
      <w:proofErr w:type="gramEnd"/>
      <w:r>
        <w:t xml:space="preserve"> se faire respecter, a résister face aux évènements ou émotions imprévues</w:t>
      </w:r>
    </w:p>
    <w:p w:rsidR="0068233F" w:rsidRDefault="0068233F">
      <w:r>
        <w:t xml:space="preserve">Associe au chakra coronal au sommet du </w:t>
      </w:r>
      <w:proofErr w:type="spellStart"/>
      <w:r>
        <w:t>crane</w:t>
      </w:r>
      <w:proofErr w:type="spellEnd"/>
      <w:r>
        <w:t>, couleurs violette et pourpre</w:t>
      </w:r>
    </w:p>
    <w:p w:rsidR="0068233F" w:rsidRDefault="0068233F"/>
    <w:p w:rsidR="00BA0B0A" w:rsidRDefault="00BA0B0A"/>
    <w:p w:rsidR="008C727D" w:rsidRPr="008C727D" w:rsidRDefault="008C727D">
      <w:r w:rsidRPr="008C727D">
        <w:t xml:space="preserve"> </w:t>
      </w:r>
    </w:p>
    <w:p w:rsidR="008C727D" w:rsidRDefault="008C727D"/>
    <w:p w:rsidR="008C727D" w:rsidRDefault="008C727D"/>
    <w:p w:rsidR="008C727D" w:rsidRPr="008C727D" w:rsidRDefault="008C727D"/>
    <w:p w:rsidR="00797169" w:rsidRPr="00797169" w:rsidRDefault="00797169">
      <w:pPr>
        <w:rPr>
          <w:b/>
        </w:rPr>
      </w:pPr>
    </w:p>
    <w:p w:rsidR="00841F3E" w:rsidRPr="00797169" w:rsidRDefault="00841F3E">
      <w:pPr>
        <w:rPr>
          <w:b/>
        </w:rPr>
      </w:pPr>
    </w:p>
    <w:sectPr w:rsidR="00841F3E" w:rsidRPr="0079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859"/>
    <w:multiLevelType w:val="hybridMultilevel"/>
    <w:tmpl w:val="C4F0E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5E29"/>
    <w:multiLevelType w:val="hybridMultilevel"/>
    <w:tmpl w:val="623892E4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3E"/>
    <w:rsid w:val="00015EB1"/>
    <w:rsid w:val="0003430F"/>
    <w:rsid w:val="00054807"/>
    <w:rsid w:val="000D57B0"/>
    <w:rsid w:val="000D7CDA"/>
    <w:rsid w:val="000E30A7"/>
    <w:rsid w:val="00151545"/>
    <w:rsid w:val="00200E38"/>
    <w:rsid w:val="00213C44"/>
    <w:rsid w:val="002208FA"/>
    <w:rsid w:val="00230177"/>
    <w:rsid w:val="0025468F"/>
    <w:rsid w:val="002C14B0"/>
    <w:rsid w:val="002E25BF"/>
    <w:rsid w:val="002F53F4"/>
    <w:rsid w:val="0032093F"/>
    <w:rsid w:val="00382A02"/>
    <w:rsid w:val="003870FE"/>
    <w:rsid w:val="003A2EE7"/>
    <w:rsid w:val="003B154A"/>
    <w:rsid w:val="003F6AA1"/>
    <w:rsid w:val="004036EF"/>
    <w:rsid w:val="004155E1"/>
    <w:rsid w:val="004323EC"/>
    <w:rsid w:val="00450043"/>
    <w:rsid w:val="004B4382"/>
    <w:rsid w:val="004B7F1C"/>
    <w:rsid w:val="00517BF6"/>
    <w:rsid w:val="00542B28"/>
    <w:rsid w:val="005E1BBE"/>
    <w:rsid w:val="00611F32"/>
    <w:rsid w:val="00620A3E"/>
    <w:rsid w:val="006653C8"/>
    <w:rsid w:val="0068233F"/>
    <w:rsid w:val="0068794C"/>
    <w:rsid w:val="006A06F8"/>
    <w:rsid w:val="006A30B3"/>
    <w:rsid w:val="006D26A3"/>
    <w:rsid w:val="006D3460"/>
    <w:rsid w:val="006E78F4"/>
    <w:rsid w:val="00710A28"/>
    <w:rsid w:val="007507F9"/>
    <w:rsid w:val="00794321"/>
    <w:rsid w:val="00797169"/>
    <w:rsid w:val="007D5939"/>
    <w:rsid w:val="007E2531"/>
    <w:rsid w:val="00806D7A"/>
    <w:rsid w:val="00841F3E"/>
    <w:rsid w:val="008823C0"/>
    <w:rsid w:val="008A35CB"/>
    <w:rsid w:val="008B0EB0"/>
    <w:rsid w:val="008C383B"/>
    <w:rsid w:val="008C727D"/>
    <w:rsid w:val="00905BBA"/>
    <w:rsid w:val="00955D23"/>
    <w:rsid w:val="009876E8"/>
    <w:rsid w:val="009C29AE"/>
    <w:rsid w:val="009D1982"/>
    <w:rsid w:val="009D5BF1"/>
    <w:rsid w:val="009E286B"/>
    <w:rsid w:val="009F1D4D"/>
    <w:rsid w:val="009F3F87"/>
    <w:rsid w:val="00A20397"/>
    <w:rsid w:val="00A973C9"/>
    <w:rsid w:val="00AA3469"/>
    <w:rsid w:val="00AD50EB"/>
    <w:rsid w:val="00B16D0D"/>
    <w:rsid w:val="00B3613F"/>
    <w:rsid w:val="00B55B76"/>
    <w:rsid w:val="00BA0B0A"/>
    <w:rsid w:val="00BB3535"/>
    <w:rsid w:val="00C30077"/>
    <w:rsid w:val="00C431AD"/>
    <w:rsid w:val="00C62459"/>
    <w:rsid w:val="00CE6573"/>
    <w:rsid w:val="00D1402C"/>
    <w:rsid w:val="00D14305"/>
    <w:rsid w:val="00D20C70"/>
    <w:rsid w:val="00D87586"/>
    <w:rsid w:val="00DE6AA6"/>
    <w:rsid w:val="00E27711"/>
    <w:rsid w:val="00E40DB4"/>
    <w:rsid w:val="00E8448E"/>
    <w:rsid w:val="00ED35C9"/>
    <w:rsid w:val="00EE01A5"/>
    <w:rsid w:val="00EE66A9"/>
    <w:rsid w:val="00F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87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uiPriority w:val="35"/>
    <w:qFormat/>
    <w:rsid w:val="009F3F87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F3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F3E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sicle">
    <w:name w:val="siècle"/>
    <w:basedOn w:val="Policepardfaut"/>
    <w:rsid w:val="00797169"/>
  </w:style>
  <w:style w:type="character" w:customStyle="1" w:styleId="apple-converted-space">
    <w:name w:val="apple-converted-space"/>
    <w:basedOn w:val="Policepardfaut"/>
    <w:rsid w:val="00797169"/>
  </w:style>
  <w:style w:type="character" w:customStyle="1" w:styleId="lang-la">
    <w:name w:val="lang-la"/>
    <w:basedOn w:val="Policepardfaut"/>
    <w:rsid w:val="00797169"/>
  </w:style>
  <w:style w:type="character" w:styleId="Lienhypertexte">
    <w:name w:val="Hyperlink"/>
    <w:basedOn w:val="Policepardfaut"/>
    <w:uiPriority w:val="99"/>
    <w:semiHidden/>
    <w:unhideWhenUsed/>
    <w:rsid w:val="007971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B0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87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uiPriority w:val="35"/>
    <w:qFormat/>
    <w:rsid w:val="009F3F87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F3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F3E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sicle">
    <w:name w:val="siècle"/>
    <w:basedOn w:val="Policepardfaut"/>
    <w:rsid w:val="00797169"/>
  </w:style>
  <w:style w:type="character" w:customStyle="1" w:styleId="apple-converted-space">
    <w:name w:val="apple-converted-space"/>
    <w:basedOn w:val="Policepardfaut"/>
    <w:rsid w:val="00797169"/>
  </w:style>
  <w:style w:type="character" w:customStyle="1" w:styleId="lang-la">
    <w:name w:val="lang-la"/>
    <w:basedOn w:val="Policepardfaut"/>
    <w:rsid w:val="00797169"/>
  </w:style>
  <w:style w:type="character" w:styleId="Lienhypertexte">
    <w:name w:val="Hyperlink"/>
    <w:basedOn w:val="Policepardfaut"/>
    <w:uiPriority w:val="99"/>
    <w:semiHidden/>
    <w:unhideWhenUsed/>
    <w:rsid w:val="007971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B0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tionary.org/wiki/ced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2018-03-21T15:44:00Z</dcterms:created>
  <dcterms:modified xsi:type="dcterms:W3CDTF">2018-03-21T16:48:00Z</dcterms:modified>
</cp:coreProperties>
</file>